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8F" w:rsidRDefault="009C678F" w:rsidP="009C678F">
      <w:pPr>
        <w:pStyle w:val="ListParagraph"/>
        <w:numPr>
          <w:ilvl w:val="0"/>
          <w:numId w:val="1"/>
        </w:numPr>
        <w:textAlignment w:val="baseline"/>
        <w:outlineLvl w:val="4"/>
        <w:rPr>
          <w:color w:val="1F497D"/>
        </w:rPr>
      </w:pPr>
      <w:r w:rsidRPr="009C678F">
        <w:rPr>
          <w:rFonts w:eastAsia="Times New Roman" w:cstheme="minorHAnsi"/>
          <w:b/>
          <w:color w:val="222222"/>
          <w:sz w:val="24"/>
          <w:szCs w:val="24"/>
        </w:rPr>
        <w:t>Step 1, Log In:</w:t>
      </w:r>
      <w:r w:rsidRPr="009C678F">
        <w:rPr>
          <w:rFonts w:eastAsia="Times New Roman" w:cstheme="minorHAnsi"/>
          <w:color w:val="222222"/>
          <w:sz w:val="24"/>
          <w:szCs w:val="24"/>
        </w:rPr>
        <w:t xml:space="preserve"> log in to Work-Study Section of Partner Portal. When Employers navigate to the SFS Partner Portal, </w:t>
      </w:r>
      <w:hyperlink r:id="rId5" w:history="1">
        <w:r w:rsidRPr="009C678F">
          <w:rPr>
            <w:rFonts w:eastAsia="Times New Roman" w:cstheme="minorHAnsi"/>
            <w:color w:val="0000FF"/>
            <w:sz w:val="24"/>
            <w:szCs w:val="24"/>
            <w:u w:val="single"/>
            <w:bdr w:val="none" w:sz="0" w:space="0" w:color="auto" w:frame="1"/>
          </w:rPr>
          <w:t>sfspartners.wsu.edu</w:t>
        </w:r>
      </w:hyperlink>
      <w:r w:rsidRPr="009C678F">
        <w:rPr>
          <w:rFonts w:eastAsia="Times New Roman" w:cstheme="minorHAnsi"/>
          <w:color w:val="222222"/>
          <w:sz w:val="24"/>
          <w:szCs w:val="24"/>
        </w:rPr>
        <w:t xml:space="preserve">, they will see the following screen, and need to </w:t>
      </w:r>
      <w:r>
        <w:rPr>
          <w:rFonts w:eastAsia="Times New Roman" w:cstheme="minorHAnsi"/>
          <w:color w:val="222222"/>
          <w:sz w:val="24"/>
          <w:szCs w:val="24"/>
        </w:rPr>
        <w:t>select the</w:t>
      </w:r>
      <w:r w:rsidRPr="009C678F">
        <w:rPr>
          <w:rFonts w:eastAsia="Times New Roman" w:cstheme="minorHAnsi"/>
          <w:color w:val="222222"/>
          <w:sz w:val="24"/>
          <w:szCs w:val="24"/>
        </w:rPr>
        <w:t> </w:t>
      </w:r>
      <w:r w:rsidRPr="009C678F">
        <w:rPr>
          <w:rFonts w:eastAsia="Times New Roman" w:cstheme="minorHAnsi"/>
          <w:color w:val="222222"/>
          <w:sz w:val="24"/>
          <w:szCs w:val="24"/>
          <w:u w:val="single"/>
          <w:bdr w:val="none" w:sz="0" w:space="0" w:color="auto" w:frame="1"/>
        </w:rPr>
        <w:t>Work-Study</w:t>
      </w:r>
      <w:r w:rsidRPr="009C678F">
        <w:rPr>
          <w:rFonts w:eastAsia="Times New Roman" w:cstheme="minorHAnsi"/>
          <w:color w:val="222222"/>
          <w:sz w:val="24"/>
          <w:szCs w:val="24"/>
        </w:rPr>
        <w:t xml:space="preserve"> button. </w:t>
      </w:r>
      <w:r>
        <w:rPr>
          <w:noProof/>
        </w:rPr>
        <w:drawing>
          <wp:inline distT="0" distB="0" distL="0" distR="0">
            <wp:extent cx="5800725" cy="2962275"/>
            <wp:effectExtent l="0" t="0" r="9525" b="9525"/>
            <wp:docPr id="3" name="Picture 3" descr="cid:image001.jpg@01D3D7EF.AE6CA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D7EF.AE6CAE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00725" cy="2962275"/>
                    </a:xfrm>
                    <a:prstGeom prst="rect">
                      <a:avLst/>
                    </a:prstGeom>
                    <a:noFill/>
                    <a:ln>
                      <a:noFill/>
                    </a:ln>
                  </pic:spPr>
                </pic:pic>
              </a:graphicData>
            </a:graphic>
          </wp:inline>
        </w:drawing>
      </w:r>
    </w:p>
    <w:p w:rsidR="009C678F" w:rsidRPr="009C678F" w:rsidRDefault="009C678F" w:rsidP="009C678F">
      <w:pPr>
        <w:pStyle w:val="ListParagraph"/>
        <w:numPr>
          <w:ilvl w:val="0"/>
          <w:numId w:val="1"/>
        </w:numPr>
        <w:textAlignment w:val="baseline"/>
        <w:outlineLvl w:val="4"/>
        <w:rPr>
          <w:rFonts w:eastAsia="Times New Roman" w:cstheme="minorHAnsi"/>
          <w:b/>
          <w:bCs/>
          <w:color w:val="222222"/>
          <w:sz w:val="24"/>
          <w:szCs w:val="24"/>
        </w:rPr>
      </w:pPr>
      <w:r w:rsidRPr="009C678F">
        <w:rPr>
          <w:rFonts w:eastAsia="Times New Roman" w:cstheme="minorHAnsi"/>
          <w:color w:val="222222"/>
          <w:sz w:val="24"/>
          <w:szCs w:val="24"/>
        </w:rPr>
        <w:t>This will prompt the employer to log in using their WSU Network ID and Password</w:t>
      </w:r>
    </w:p>
    <w:p w:rsidR="009C678F" w:rsidRDefault="009C678F" w:rsidP="009C678F">
      <w:pPr>
        <w:pStyle w:val="ListParagraph"/>
        <w:rPr>
          <w:color w:val="1F497D"/>
        </w:rPr>
      </w:pPr>
      <w:r>
        <w:rPr>
          <w:noProof/>
        </w:rPr>
        <w:drawing>
          <wp:inline distT="0" distB="0" distL="0" distR="0">
            <wp:extent cx="5553075" cy="3819525"/>
            <wp:effectExtent l="0" t="0" r="9525" b="9525"/>
            <wp:docPr id="2" name="Picture 2" descr="cid:image002.jpg@01D3D7EF.AE6CA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D7EF.AE6CAE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53075" cy="3819525"/>
                    </a:xfrm>
                    <a:prstGeom prst="rect">
                      <a:avLst/>
                    </a:prstGeom>
                    <a:noFill/>
                    <a:ln>
                      <a:noFill/>
                    </a:ln>
                  </pic:spPr>
                </pic:pic>
              </a:graphicData>
            </a:graphic>
          </wp:inline>
        </w:drawing>
      </w:r>
    </w:p>
    <w:p w:rsidR="009C678F" w:rsidRPr="009C678F" w:rsidRDefault="009C678F" w:rsidP="009C678F">
      <w:pPr>
        <w:pStyle w:val="ListParagraph"/>
        <w:numPr>
          <w:ilvl w:val="0"/>
          <w:numId w:val="1"/>
        </w:numPr>
      </w:pPr>
      <w:r w:rsidRPr="009C678F">
        <w:t>Select “work-study authorization form” on the grey, left hand menu and then enter the student’s ID and select :Verify work-study availability for student”</w:t>
      </w:r>
    </w:p>
    <w:p w:rsidR="009C678F" w:rsidRDefault="009C678F" w:rsidP="009C678F">
      <w:pPr>
        <w:pStyle w:val="ListParagraph"/>
        <w:rPr>
          <w:color w:val="1F497D"/>
        </w:rPr>
      </w:pPr>
    </w:p>
    <w:p w:rsidR="009C678F" w:rsidRDefault="009C678F" w:rsidP="009C678F">
      <w:pPr>
        <w:pStyle w:val="ListParagraph"/>
        <w:rPr>
          <w:color w:val="1F497D"/>
        </w:rPr>
      </w:pPr>
      <w:r>
        <w:rPr>
          <w:noProof/>
        </w:rPr>
        <w:lastRenderedPageBreak/>
        <w:drawing>
          <wp:inline distT="0" distB="0" distL="0" distR="0">
            <wp:extent cx="5896394" cy="3381375"/>
            <wp:effectExtent l="0" t="0" r="9525" b="0"/>
            <wp:docPr id="1" name="Picture 1" descr="cid:image003.png@01D3D7EF.AE6CA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D7EF.AE6CAE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07744" cy="3387884"/>
                    </a:xfrm>
                    <a:prstGeom prst="rect">
                      <a:avLst/>
                    </a:prstGeom>
                    <a:noFill/>
                    <a:ln>
                      <a:noFill/>
                    </a:ln>
                  </pic:spPr>
                </pic:pic>
              </a:graphicData>
            </a:graphic>
          </wp:inline>
        </w:drawing>
      </w:r>
    </w:p>
    <w:p w:rsidR="009C678F" w:rsidRPr="009C678F" w:rsidRDefault="009C678F" w:rsidP="0025570D">
      <w:pPr>
        <w:pStyle w:val="ListParagraph"/>
        <w:numPr>
          <w:ilvl w:val="0"/>
          <w:numId w:val="1"/>
        </w:numPr>
        <w:spacing w:line="336" w:lineRule="atLeast"/>
        <w:textAlignment w:val="baseline"/>
        <w:rPr>
          <w:rFonts w:eastAsia="Times New Roman" w:cstheme="minorHAnsi"/>
          <w:color w:val="222222"/>
          <w:sz w:val="24"/>
          <w:szCs w:val="24"/>
        </w:rPr>
      </w:pPr>
      <w:r w:rsidRPr="009C678F">
        <w:t>If the student has work-study eligibility, the page will change to the work-study authorization form</w:t>
      </w:r>
      <w:r w:rsidRPr="009C678F">
        <w:rPr>
          <w:rFonts w:eastAsia="Times New Roman" w:cstheme="minorHAnsi"/>
          <w:sz w:val="24"/>
          <w:szCs w:val="24"/>
        </w:rPr>
        <w:t xml:space="preserve"> </w:t>
      </w:r>
      <w:r w:rsidRPr="009C678F">
        <w:rPr>
          <w:rFonts w:eastAsia="Times New Roman" w:cstheme="minorHAnsi"/>
          <w:sz w:val="24"/>
          <w:szCs w:val="24"/>
        </w:rPr>
        <w:t xml:space="preserve">pre-filled with their information and the student's information. </w:t>
      </w:r>
    </w:p>
    <w:p w:rsidR="009C678F" w:rsidRPr="009C678F" w:rsidRDefault="009C678F" w:rsidP="009C678F">
      <w:pPr>
        <w:spacing w:line="336" w:lineRule="atLeast"/>
        <w:ind w:left="540"/>
        <w:textAlignment w:val="baseline"/>
        <w:rPr>
          <w:rFonts w:eastAsia="Times New Roman" w:cstheme="minorHAnsi"/>
          <w:color w:val="222222"/>
          <w:sz w:val="24"/>
          <w:szCs w:val="24"/>
        </w:rPr>
      </w:pPr>
      <w:r w:rsidRPr="009C678F">
        <w:rPr>
          <w:rFonts w:eastAsia="Times New Roman" w:cstheme="minorHAnsi"/>
          <w:color w:val="222222"/>
          <w:sz w:val="24"/>
          <w:szCs w:val="24"/>
        </w:rPr>
        <w:t>If the following message appears,</w:t>
      </w:r>
      <w:r w:rsidRPr="009C678F">
        <w:rPr>
          <w:rFonts w:eastAsia="Times New Roman" w:cstheme="minorHAnsi"/>
          <w:i/>
          <w:iCs/>
          <w:color w:val="222222"/>
          <w:sz w:val="24"/>
          <w:szCs w:val="24"/>
          <w:bdr w:val="none" w:sz="0" w:space="0" w:color="auto" w:frame="1"/>
        </w:rPr>
        <w:t xml:space="preserve"> Student not found. Please request that student email Student Financial Services at </w:t>
      </w:r>
      <w:hyperlink r:id="rId12" w:history="1">
        <w:r w:rsidRPr="009C678F">
          <w:rPr>
            <w:rFonts w:eastAsia="Times New Roman" w:cstheme="minorHAnsi"/>
            <w:i/>
            <w:iCs/>
            <w:color w:val="0000FF"/>
            <w:sz w:val="24"/>
            <w:szCs w:val="24"/>
            <w:u w:val="single"/>
            <w:bdr w:val="none" w:sz="0" w:space="0" w:color="auto" w:frame="1"/>
          </w:rPr>
          <w:t>sfs.workstudy@wsu.edu</w:t>
        </w:r>
      </w:hyperlink>
      <w:r w:rsidRPr="009C678F">
        <w:rPr>
          <w:rFonts w:eastAsia="Times New Roman" w:cstheme="minorHAnsi"/>
          <w:i/>
          <w:iCs/>
          <w:color w:val="222222"/>
          <w:sz w:val="24"/>
          <w:szCs w:val="24"/>
          <w:bdr w:val="none" w:sz="0" w:space="0" w:color="auto" w:frame="1"/>
        </w:rPr>
        <w:t>,</w:t>
      </w:r>
      <w:r w:rsidRPr="009C678F">
        <w:rPr>
          <w:rFonts w:eastAsia="Times New Roman" w:cstheme="minorHAnsi"/>
          <w:color w:val="222222"/>
          <w:sz w:val="24"/>
          <w:szCs w:val="24"/>
        </w:rPr>
        <w:t xml:space="preserve"> then they are not work-study eligible. If this seems incorrect, please see w/s FAQ on the Partner Portal and/or contact us at </w:t>
      </w:r>
      <w:hyperlink r:id="rId13" w:history="1">
        <w:r w:rsidRPr="009C678F">
          <w:rPr>
            <w:rStyle w:val="Hyperlink"/>
            <w:rFonts w:eastAsia="Times New Roman" w:cstheme="minorHAnsi"/>
            <w:sz w:val="24"/>
            <w:szCs w:val="24"/>
          </w:rPr>
          <w:t>sfs.workstudy@wsu.edu</w:t>
        </w:r>
      </w:hyperlink>
      <w:r w:rsidRPr="009C678F">
        <w:rPr>
          <w:rFonts w:eastAsia="Times New Roman" w:cstheme="minorHAnsi"/>
          <w:color w:val="222222"/>
          <w:sz w:val="24"/>
          <w:szCs w:val="24"/>
        </w:rPr>
        <w:t xml:space="preserve"> to troubleshoot</w:t>
      </w:r>
    </w:p>
    <w:p w:rsidR="009C678F" w:rsidRDefault="009C678F" w:rsidP="009C678F">
      <w:pPr>
        <w:pStyle w:val="ListParagraph"/>
        <w:numPr>
          <w:ilvl w:val="0"/>
          <w:numId w:val="1"/>
        </w:numPr>
        <w:spacing w:line="336" w:lineRule="atLeast"/>
        <w:textAlignment w:val="baseline"/>
        <w:rPr>
          <w:rFonts w:eastAsia="Times New Roman" w:cstheme="minorHAnsi"/>
          <w:sz w:val="24"/>
          <w:szCs w:val="24"/>
        </w:rPr>
      </w:pPr>
      <w:r>
        <w:rPr>
          <w:rFonts w:eastAsia="Times New Roman" w:cstheme="minorHAnsi"/>
          <w:sz w:val="24"/>
          <w:szCs w:val="24"/>
        </w:rPr>
        <w:t>Employers need</w:t>
      </w:r>
      <w:r w:rsidRPr="009C678F">
        <w:rPr>
          <w:rFonts w:eastAsia="Times New Roman" w:cstheme="minorHAnsi"/>
          <w:sz w:val="24"/>
          <w:szCs w:val="24"/>
        </w:rPr>
        <w:t xml:space="preserve"> to fill in the blanks, check the </w:t>
      </w:r>
      <w:r>
        <w:rPr>
          <w:rFonts w:eastAsia="Times New Roman" w:cstheme="minorHAnsi"/>
          <w:sz w:val="24"/>
          <w:szCs w:val="24"/>
        </w:rPr>
        <w:t xml:space="preserve">“I agree” box at the bottom, and select </w:t>
      </w:r>
      <w:r w:rsidRPr="009C678F">
        <w:rPr>
          <w:rFonts w:eastAsia="Times New Roman" w:cstheme="minorHAnsi"/>
          <w:sz w:val="24"/>
          <w:szCs w:val="24"/>
        </w:rPr>
        <w:t xml:space="preserve">"Create Authorization". They will receive a confirmation message that the form has been submitted, and both the person filling out the form and the authorizing signature will receive email confirmation. The WSAF is only available electronically. Once the form has been filled-out, the form will go to the specific campus the student is attending. </w:t>
      </w:r>
    </w:p>
    <w:p w:rsidR="009C678F" w:rsidRDefault="009C678F" w:rsidP="009C678F">
      <w:pPr>
        <w:pStyle w:val="ListParagraph"/>
        <w:spacing w:line="336" w:lineRule="atLeast"/>
        <w:ind w:left="900"/>
        <w:textAlignment w:val="baseline"/>
        <w:rPr>
          <w:rFonts w:eastAsia="Times New Roman" w:cstheme="minorHAnsi"/>
          <w:sz w:val="24"/>
          <w:szCs w:val="24"/>
        </w:rPr>
      </w:pPr>
      <w:r w:rsidRPr="009919FA">
        <w:rPr>
          <w:rFonts w:eastAsia="Times New Roman" w:cstheme="minorHAnsi"/>
          <w:noProof/>
          <w:color w:val="222222"/>
          <w:sz w:val="24"/>
          <w:szCs w:val="24"/>
        </w:rPr>
        <w:lastRenderedPageBreak/>
        <w:drawing>
          <wp:inline distT="0" distB="0" distL="0" distR="0" wp14:anchorId="5117A3DC" wp14:editId="12F6198C">
            <wp:extent cx="4572000" cy="4762500"/>
            <wp:effectExtent l="0" t="0" r="0" b="0"/>
            <wp:docPr id="7" name="Picture 7" descr="https://sfs411.wsu.edu/media/754329/3-work-study-screen.jpg?width=480.4216867469879&amp;height=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fs411.wsu.edu/media/754329/3-work-study-screen.jpg?width=480.4216867469879&amp;height=5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4762500"/>
                    </a:xfrm>
                    <a:prstGeom prst="rect">
                      <a:avLst/>
                    </a:prstGeom>
                    <a:noFill/>
                    <a:ln>
                      <a:noFill/>
                    </a:ln>
                  </pic:spPr>
                </pic:pic>
              </a:graphicData>
            </a:graphic>
          </wp:inline>
        </w:drawing>
      </w:r>
    </w:p>
    <w:p w:rsidR="009C678F" w:rsidRDefault="009C678F" w:rsidP="009C678F">
      <w:pPr>
        <w:pStyle w:val="ListParagraph"/>
        <w:numPr>
          <w:ilvl w:val="0"/>
          <w:numId w:val="1"/>
        </w:numPr>
        <w:spacing w:line="336" w:lineRule="atLeast"/>
        <w:textAlignment w:val="baseline"/>
        <w:rPr>
          <w:rFonts w:eastAsia="Times New Roman" w:cstheme="minorHAnsi"/>
          <w:sz w:val="24"/>
          <w:szCs w:val="24"/>
        </w:rPr>
      </w:pPr>
      <w:r>
        <w:rPr>
          <w:rFonts w:eastAsia="Times New Roman" w:cstheme="minorHAnsi"/>
          <w:sz w:val="24"/>
          <w:szCs w:val="24"/>
        </w:rPr>
        <w:t>Troubleshooting:</w:t>
      </w:r>
    </w:p>
    <w:p w:rsidR="009C678F" w:rsidRPr="009919FA" w:rsidRDefault="009C678F" w:rsidP="009C678F">
      <w:pPr>
        <w:numPr>
          <w:ilvl w:val="0"/>
          <w:numId w:val="4"/>
        </w:numPr>
        <w:spacing w:after="0" w:line="336" w:lineRule="atLeast"/>
        <w:ind w:left="0"/>
        <w:textAlignment w:val="baseline"/>
        <w:rPr>
          <w:rFonts w:eastAsia="Times New Roman" w:cstheme="minorHAnsi"/>
          <w:color w:val="222222"/>
          <w:sz w:val="24"/>
          <w:szCs w:val="24"/>
        </w:rPr>
      </w:pPr>
      <w:r w:rsidRPr="009919FA">
        <w:rPr>
          <w:rFonts w:eastAsia="Times New Roman" w:cstheme="minorHAnsi"/>
          <w:color w:val="222222"/>
          <w:sz w:val="24"/>
          <w:szCs w:val="24"/>
        </w:rPr>
        <w:t>The Hourly Wage </w:t>
      </w:r>
      <w:r w:rsidRPr="009919FA">
        <w:rPr>
          <w:rFonts w:eastAsia="Times New Roman" w:cstheme="minorHAnsi"/>
          <w:b/>
          <w:bCs/>
          <w:color w:val="222222"/>
          <w:sz w:val="24"/>
          <w:szCs w:val="24"/>
          <w:bdr w:val="none" w:sz="0" w:space="0" w:color="auto" w:frame="1"/>
        </w:rPr>
        <w:t>x</w:t>
      </w:r>
      <w:r w:rsidRPr="009919FA">
        <w:rPr>
          <w:rFonts w:eastAsia="Times New Roman" w:cstheme="minorHAnsi"/>
          <w:color w:val="222222"/>
          <w:sz w:val="24"/>
          <w:szCs w:val="24"/>
        </w:rPr>
        <w:t xml:space="preserve"> Total # of </w:t>
      </w:r>
      <w:proofErr w:type="spellStart"/>
      <w:r w:rsidRPr="009919FA">
        <w:rPr>
          <w:rFonts w:eastAsia="Times New Roman" w:cstheme="minorHAnsi"/>
          <w:color w:val="222222"/>
          <w:sz w:val="24"/>
          <w:szCs w:val="24"/>
        </w:rPr>
        <w:t>Wks</w:t>
      </w:r>
      <w:proofErr w:type="spellEnd"/>
      <w:r w:rsidRPr="009919FA">
        <w:rPr>
          <w:rFonts w:eastAsia="Times New Roman" w:cstheme="minorHAnsi"/>
          <w:color w:val="222222"/>
          <w:sz w:val="24"/>
          <w:szCs w:val="24"/>
        </w:rPr>
        <w:t> </w:t>
      </w:r>
      <w:r w:rsidRPr="009919FA">
        <w:rPr>
          <w:rFonts w:eastAsia="Times New Roman" w:cstheme="minorHAnsi"/>
          <w:b/>
          <w:bCs/>
          <w:color w:val="222222"/>
          <w:sz w:val="24"/>
          <w:szCs w:val="24"/>
          <w:bdr w:val="none" w:sz="0" w:space="0" w:color="auto" w:frame="1"/>
        </w:rPr>
        <w:t>x</w:t>
      </w:r>
      <w:r w:rsidRPr="009919FA">
        <w:rPr>
          <w:rFonts w:eastAsia="Times New Roman" w:cstheme="minorHAnsi"/>
          <w:color w:val="222222"/>
          <w:sz w:val="24"/>
          <w:szCs w:val="24"/>
        </w:rPr>
        <w:t> Total Hrs </w:t>
      </w:r>
      <w:r w:rsidRPr="009919FA">
        <w:rPr>
          <w:rFonts w:eastAsia="Times New Roman" w:cstheme="minorHAnsi"/>
          <w:b/>
          <w:bCs/>
          <w:color w:val="222222"/>
          <w:sz w:val="24"/>
          <w:szCs w:val="24"/>
          <w:bdr w:val="none" w:sz="0" w:space="0" w:color="auto" w:frame="1"/>
        </w:rPr>
        <w:t>x</w:t>
      </w:r>
      <w:r w:rsidRPr="009919FA">
        <w:rPr>
          <w:rFonts w:eastAsia="Times New Roman" w:cstheme="minorHAnsi"/>
          <w:color w:val="222222"/>
          <w:sz w:val="24"/>
          <w:szCs w:val="24"/>
        </w:rPr>
        <w:t> 2 Semesters </w:t>
      </w:r>
      <w:r w:rsidRPr="009919FA">
        <w:rPr>
          <w:rFonts w:eastAsia="Times New Roman" w:cstheme="minorHAnsi"/>
          <w:b/>
          <w:bCs/>
          <w:color w:val="222222"/>
          <w:sz w:val="24"/>
          <w:szCs w:val="24"/>
          <w:u w:val="single"/>
          <w:bdr w:val="none" w:sz="0" w:space="0" w:color="auto" w:frame="1"/>
        </w:rPr>
        <w:t>CANNOT</w:t>
      </w:r>
      <w:r w:rsidRPr="009919FA">
        <w:rPr>
          <w:rFonts w:eastAsia="Times New Roman" w:cstheme="minorHAnsi"/>
          <w:color w:val="222222"/>
          <w:sz w:val="24"/>
          <w:szCs w:val="24"/>
        </w:rPr>
        <w:t> exceed $4,000 (the maximum work-study amount). If it does, the following message will appear: </w:t>
      </w:r>
      <w:r w:rsidRPr="009919FA">
        <w:rPr>
          <w:rFonts w:eastAsia="Times New Roman" w:cstheme="minorHAnsi"/>
          <w:i/>
          <w:iCs/>
          <w:color w:val="222222"/>
          <w:sz w:val="24"/>
          <w:szCs w:val="24"/>
          <w:bdr w:val="none" w:sz="0" w:space="0" w:color="auto" w:frame="1"/>
        </w:rPr>
        <w:t>"You have exceeded the $4,000 maximum award amount for Work-Study, please adjust the hours, weeks or wage below to keep the total award within this limit".</w:t>
      </w:r>
      <w:r w:rsidRPr="00CB3E02">
        <w:rPr>
          <w:rFonts w:eastAsia="Times New Roman" w:cstheme="minorHAnsi"/>
          <w:i/>
          <w:iCs/>
          <w:color w:val="222222"/>
          <w:sz w:val="24"/>
          <w:szCs w:val="24"/>
          <w:bdr w:val="none" w:sz="0" w:space="0" w:color="auto" w:frame="1"/>
        </w:rPr>
        <w:t xml:space="preserve"> Cannot exceed $2000 per semester</w:t>
      </w:r>
    </w:p>
    <w:p w:rsidR="009C678F" w:rsidRPr="009919FA" w:rsidRDefault="009C678F" w:rsidP="009C678F">
      <w:pPr>
        <w:numPr>
          <w:ilvl w:val="0"/>
          <w:numId w:val="4"/>
        </w:numPr>
        <w:spacing w:after="0" w:line="336" w:lineRule="atLeast"/>
        <w:ind w:left="0"/>
        <w:textAlignment w:val="baseline"/>
        <w:rPr>
          <w:rFonts w:eastAsia="Times New Roman" w:cstheme="minorHAnsi"/>
          <w:color w:val="222222"/>
          <w:sz w:val="24"/>
          <w:szCs w:val="24"/>
        </w:rPr>
      </w:pPr>
      <w:r w:rsidRPr="009919FA">
        <w:rPr>
          <w:rFonts w:eastAsia="Times New Roman" w:cstheme="minorHAnsi"/>
          <w:color w:val="222222"/>
          <w:sz w:val="24"/>
          <w:szCs w:val="24"/>
        </w:rPr>
        <w:t>There is contact information for processing, access and technical assistance list on the SFS Partner Portal homepage, under "Please Click if you need assistance"</w:t>
      </w:r>
    </w:p>
    <w:p w:rsidR="009C678F" w:rsidRPr="009C678F" w:rsidRDefault="00D85983" w:rsidP="009C678F">
      <w:pPr>
        <w:pStyle w:val="ListParagraph"/>
        <w:spacing w:line="336" w:lineRule="atLeast"/>
        <w:ind w:left="900"/>
        <w:textAlignment w:val="baseline"/>
        <w:rPr>
          <w:rFonts w:eastAsia="Times New Roman" w:cstheme="minorHAnsi"/>
          <w:sz w:val="24"/>
          <w:szCs w:val="24"/>
        </w:rPr>
      </w:pPr>
      <w:r>
        <w:rPr>
          <w:noProof/>
        </w:rPr>
        <w:lastRenderedPageBreak/>
        <w:drawing>
          <wp:inline distT="0" distB="0" distL="0" distR="0" wp14:anchorId="71DCF855" wp14:editId="3A2558EE">
            <wp:extent cx="5943600" cy="3362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62325"/>
                    </a:xfrm>
                    <a:prstGeom prst="rect">
                      <a:avLst/>
                    </a:prstGeom>
                  </pic:spPr>
                </pic:pic>
              </a:graphicData>
            </a:graphic>
          </wp:inline>
        </w:drawing>
      </w:r>
    </w:p>
    <w:p w:rsidR="009C678F" w:rsidRDefault="009C678F" w:rsidP="009C678F">
      <w:pPr>
        <w:pStyle w:val="ListParagraph"/>
        <w:ind w:left="900"/>
        <w:rPr>
          <w:color w:val="1F497D"/>
        </w:rPr>
      </w:pPr>
    </w:p>
    <w:p w:rsidR="00D85983" w:rsidRPr="00D85983" w:rsidRDefault="00D85983" w:rsidP="00D85983">
      <w:pPr>
        <w:spacing w:after="0" w:line="240" w:lineRule="auto"/>
        <w:textAlignment w:val="baseline"/>
        <w:rPr>
          <w:rFonts w:eastAsia="Times New Roman" w:cstheme="minorHAnsi"/>
          <w:color w:val="222222"/>
          <w:sz w:val="24"/>
          <w:szCs w:val="24"/>
        </w:rPr>
      </w:pPr>
      <w:r>
        <w:rPr>
          <w:rFonts w:eastAsia="Times New Roman" w:cstheme="minorHAnsi"/>
          <w:b/>
          <w:bCs/>
          <w:color w:val="222222"/>
          <w:sz w:val="24"/>
          <w:szCs w:val="24"/>
          <w:bdr w:val="none" w:sz="0" w:space="0" w:color="auto" w:frame="1"/>
        </w:rPr>
        <w:t>Step 7</w:t>
      </w:r>
      <w:r w:rsidRPr="00D85983">
        <w:rPr>
          <w:rFonts w:eastAsia="Times New Roman" w:cstheme="minorHAnsi"/>
          <w:b/>
          <w:bCs/>
          <w:color w:val="222222"/>
          <w:sz w:val="24"/>
          <w:szCs w:val="24"/>
          <w:bdr w:val="none" w:sz="0" w:space="0" w:color="auto" w:frame="1"/>
        </w:rPr>
        <w:t>: Awarding</w:t>
      </w:r>
      <w:r w:rsidRPr="00D85983">
        <w:rPr>
          <w:rFonts w:eastAsia="Times New Roman" w:cstheme="minorHAnsi"/>
          <w:color w:val="222222"/>
          <w:sz w:val="24"/>
          <w:szCs w:val="24"/>
        </w:rPr>
        <w:t>: Once the WSAF has been processed, the student the award will be processed. This can take up to 3 to 5 business days to process. Students and employers will be notified by the work-study employer coordinator Students should not start work until they have received an email from our office notifying whether they have been awarded work-study. If a student does start work before receiving a confirmation notification, then the employer may not receive Work-Study funds to cover those wages.</w:t>
      </w:r>
    </w:p>
    <w:p w:rsidR="00D85983" w:rsidRDefault="00D85983" w:rsidP="00D85983">
      <w:pPr>
        <w:spacing w:after="0" w:line="240" w:lineRule="auto"/>
        <w:textAlignment w:val="baseline"/>
        <w:rPr>
          <w:rFonts w:eastAsia="Times New Roman" w:cstheme="minorHAnsi"/>
          <w:b/>
          <w:color w:val="222222"/>
          <w:sz w:val="24"/>
          <w:szCs w:val="24"/>
        </w:rPr>
      </w:pPr>
    </w:p>
    <w:p w:rsidR="00D85983" w:rsidRPr="00D85983" w:rsidRDefault="00D85983" w:rsidP="00D85983">
      <w:pPr>
        <w:spacing w:after="0" w:line="240" w:lineRule="auto"/>
        <w:textAlignment w:val="baseline"/>
        <w:rPr>
          <w:rFonts w:eastAsia="Times New Roman" w:cstheme="minorHAnsi"/>
          <w:color w:val="222222"/>
          <w:sz w:val="24"/>
          <w:szCs w:val="24"/>
        </w:rPr>
      </w:pPr>
      <w:bookmarkStart w:id="0" w:name="_GoBack"/>
      <w:bookmarkEnd w:id="0"/>
      <w:r w:rsidRPr="00D85983">
        <w:rPr>
          <w:rFonts w:eastAsia="Times New Roman" w:cstheme="minorHAnsi"/>
          <w:b/>
          <w:color w:val="222222"/>
          <w:sz w:val="24"/>
          <w:szCs w:val="24"/>
        </w:rPr>
        <w:t>QUESTIONS?</w:t>
      </w:r>
      <w:r w:rsidRPr="00D85983">
        <w:rPr>
          <w:rFonts w:eastAsia="Times New Roman" w:cstheme="minorHAnsi"/>
          <w:color w:val="222222"/>
          <w:sz w:val="24"/>
          <w:szCs w:val="24"/>
        </w:rPr>
        <w:t xml:space="preserve">  </w:t>
      </w:r>
    </w:p>
    <w:p w:rsidR="00D85983" w:rsidRPr="00D85983" w:rsidRDefault="00D85983" w:rsidP="00D85983">
      <w:pPr>
        <w:spacing w:after="0" w:line="240" w:lineRule="auto"/>
        <w:textAlignment w:val="baseline"/>
        <w:rPr>
          <w:rFonts w:eastAsia="Times New Roman" w:cstheme="minorHAnsi"/>
          <w:color w:val="222222"/>
          <w:sz w:val="24"/>
          <w:szCs w:val="24"/>
        </w:rPr>
      </w:pPr>
      <w:r w:rsidRPr="00D85983">
        <w:rPr>
          <w:rFonts w:eastAsia="Times New Roman" w:cstheme="minorHAnsi"/>
          <w:b/>
          <w:bCs/>
          <w:color w:val="222222"/>
          <w:sz w:val="24"/>
          <w:szCs w:val="24"/>
          <w:bdr w:val="none" w:sz="0" w:space="0" w:color="auto" w:frame="1"/>
        </w:rPr>
        <w:t>Pullman and Everett Contact</w:t>
      </w:r>
      <w:r w:rsidRPr="00D85983">
        <w:rPr>
          <w:rFonts w:eastAsia="Times New Roman" w:cstheme="minorHAnsi"/>
          <w:color w:val="222222"/>
          <w:sz w:val="24"/>
          <w:szCs w:val="24"/>
        </w:rPr>
        <w:t> — Student Financial Services; email: </w:t>
      </w:r>
      <w:hyperlink r:id="rId16" w:history="1">
        <w:r w:rsidRPr="00D85983">
          <w:rPr>
            <w:rFonts w:eastAsia="Times New Roman" w:cstheme="minorHAnsi"/>
            <w:color w:val="0000FF"/>
            <w:sz w:val="24"/>
            <w:szCs w:val="24"/>
            <w:u w:val="single"/>
            <w:bdr w:val="none" w:sz="0" w:space="0" w:color="auto" w:frame="1"/>
          </w:rPr>
          <w:t>sfs.workstudy@wsu.edu</w:t>
        </w:r>
      </w:hyperlink>
      <w:r w:rsidRPr="00D85983">
        <w:rPr>
          <w:rFonts w:eastAsia="Times New Roman" w:cstheme="minorHAnsi"/>
          <w:color w:val="222222"/>
          <w:sz w:val="24"/>
          <w:szCs w:val="24"/>
        </w:rPr>
        <w:t xml:space="preserve">; phone: (509) 335-9711; </w:t>
      </w:r>
      <w:proofErr w:type="spellStart"/>
      <w:r w:rsidRPr="00D85983">
        <w:rPr>
          <w:rFonts w:eastAsia="Times New Roman" w:cstheme="minorHAnsi"/>
          <w:color w:val="222222"/>
          <w:sz w:val="24"/>
          <w:szCs w:val="24"/>
        </w:rPr>
        <w:t>Lighty</w:t>
      </w:r>
      <w:proofErr w:type="spellEnd"/>
      <w:r w:rsidRPr="00D85983">
        <w:rPr>
          <w:rFonts w:eastAsia="Times New Roman" w:cstheme="minorHAnsi"/>
          <w:color w:val="222222"/>
          <w:sz w:val="24"/>
          <w:szCs w:val="24"/>
        </w:rPr>
        <w:t xml:space="preserve"> Student Services Building, Rm. 380</w:t>
      </w:r>
    </w:p>
    <w:p w:rsidR="006A7DF1" w:rsidRDefault="00D85983" w:rsidP="00D85983">
      <w:r w:rsidRPr="00D85983">
        <w:rPr>
          <w:rFonts w:eastAsia="Times New Roman" w:cstheme="minorHAnsi"/>
          <w:b/>
          <w:bCs/>
          <w:color w:val="222222"/>
          <w:sz w:val="24"/>
          <w:szCs w:val="24"/>
        </w:rPr>
        <w:t>Pullman Contact</w:t>
      </w:r>
      <w:r w:rsidRPr="00D85983">
        <w:rPr>
          <w:rFonts w:eastAsia="Times New Roman" w:cstheme="minorHAnsi"/>
          <w:color w:val="222222"/>
          <w:sz w:val="24"/>
          <w:szCs w:val="24"/>
        </w:rPr>
        <w:t> — Student Financial Services; email: </w:t>
      </w:r>
      <w:hyperlink r:id="rId17" w:history="1">
        <w:r w:rsidRPr="00D85983">
          <w:rPr>
            <w:rFonts w:eastAsia="Times New Roman" w:cstheme="minorHAnsi"/>
            <w:color w:val="0563C1" w:themeColor="hyperlink"/>
            <w:sz w:val="24"/>
            <w:szCs w:val="24"/>
            <w:u w:val="single"/>
          </w:rPr>
          <w:t>sfs.workstudy@wsu.edu</w:t>
        </w:r>
      </w:hyperlink>
      <w:r w:rsidRPr="00D85983">
        <w:rPr>
          <w:rFonts w:eastAsia="Times New Roman" w:cstheme="minorHAnsi"/>
          <w:color w:val="222222"/>
          <w:sz w:val="24"/>
          <w:szCs w:val="24"/>
        </w:rPr>
        <w:t xml:space="preserve">; phone: (509) 335-9711; </w:t>
      </w:r>
      <w:proofErr w:type="spellStart"/>
      <w:r w:rsidRPr="00D85983">
        <w:rPr>
          <w:rFonts w:eastAsia="Times New Roman" w:cstheme="minorHAnsi"/>
          <w:color w:val="222222"/>
          <w:sz w:val="24"/>
          <w:szCs w:val="24"/>
        </w:rPr>
        <w:t>Lighty</w:t>
      </w:r>
      <w:proofErr w:type="spellEnd"/>
      <w:r w:rsidRPr="00D85983">
        <w:rPr>
          <w:rFonts w:eastAsia="Times New Roman" w:cstheme="minorHAnsi"/>
          <w:color w:val="222222"/>
          <w:sz w:val="24"/>
          <w:szCs w:val="24"/>
        </w:rPr>
        <w:t xml:space="preserve"> Student Services Building, Rm. 380</w:t>
      </w:r>
      <w:r w:rsidRPr="00D85983">
        <w:rPr>
          <w:rFonts w:eastAsia="Times New Roman" w:cstheme="minorHAnsi"/>
          <w:color w:val="222222"/>
          <w:sz w:val="24"/>
          <w:szCs w:val="24"/>
        </w:rPr>
        <w:br/>
      </w:r>
      <w:r w:rsidRPr="00D85983">
        <w:rPr>
          <w:rFonts w:eastAsia="Times New Roman" w:cstheme="minorHAnsi"/>
          <w:b/>
          <w:bCs/>
          <w:color w:val="222222"/>
          <w:sz w:val="24"/>
          <w:szCs w:val="24"/>
        </w:rPr>
        <w:t>Tri-Cities Contact</w:t>
      </w:r>
      <w:r w:rsidRPr="00D85983">
        <w:rPr>
          <w:rFonts w:eastAsia="Times New Roman" w:cstheme="minorHAnsi"/>
          <w:color w:val="222222"/>
          <w:sz w:val="24"/>
          <w:szCs w:val="24"/>
        </w:rPr>
        <w:t> — Student Financial Services; email: </w:t>
      </w:r>
      <w:hyperlink r:id="rId18" w:history="1">
        <w:r w:rsidRPr="00D85983">
          <w:rPr>
            <w:rFonts w:eastAsia="Times New Roman" w:cstheme="minorHAnsi"/>
            <w:color w:val="0563C1" w:themeColor="hyperlink"/>
            <w:sz w:val="24"/>
            <w:szCs w:val="24"/>
            <w:u w:val="single"/>
          </w:rPr>
          <w:t>tricities.financialaid@wsu.edu</w:t>
        </w:r>
      </w:hyperlink>
      <w:r w:rsidRPr="00D85983">
        <w:rPr>
          <w:rFonts w:eastAsia="Times New Roman" w:cstheme="minorHAnsi"/>
          <w:color w:val="222222"/>
          <w:sz w:val="24"/>
          <w:szCs w:val="24"/>
        </w:rPr>
        <w:t>; phone: (509) 372-7228; Student Financial Services, West Building, Rm. 269</w:t>
      </w:r>
      <w:r w:rsidRPr="00D85983">
        <w:rPr>
          <w:rFonts w:eastAsia="Times New Roman" w:cstheme="minorHAnsi"/>
          <w:color w:val="222222"/>
          <w:sz w:val="24"/>
          <w:szCs w:val="24"/>
        </w:rPr>
        <w:br/>
      </w:r>
      <w:r w:rsidRPr="00D85983">
        <w:rPr>
          <w:rFonts w:eastAsia="Times New Roman" w:cstheme="minorHAnsi"/>
          <w:b/>
          <w:bCs/>
          <w:color w:val="222222"/>
          <w:sz w:val="24"/>
          <w:szCs w:val="24"/>
        </w:rPr>
        <w:t>Vancouver Contact</w:t>
      </w:r>
      <w:r w:rsidRPr="00D85983">
        <w:rPr>
          <w:rFonts w:eastAsia="Times New Roman" w:cstheme="minorHAnsi"/>
          <w:color w:val="222222"/>
          <w:sz w:val="24"/>
          <w:szCs w:val="24"/>
        </w:rPr>
        <w:t> — Cougar Center; email:</w:t>
      </w:r>
      <w:r w:rsidRPr="00D85983">
        <w:rPr>
          <w:rFonts w:eastAsia="Times New Roman" w:cstheme="minorHAnsi"/>
          <w:b/>
          <w:bCs/>
          <w:color w:val="222222"/>
          <w:sz w:val="24"/>
          <w:szCs w:val="24"/>
        </w:rPr>
        <w:t> </w:t>
      </w:r>
      <w:r w:rsidRPr="00D85983">
        <w:rPr>
          <w:rFonts w:eastAsia="Times New Roman" w:cstheme="minorHAnsi"/>
          <w:color w:val="222222"/>
          <w:sz w:val="24"/>
          <w:szCs w:val="24"/>
        </w:rPr>
        <w:t>van.finaid@wsu.edu; phone: (360) 546-9559; Student Services Building (VSSC)</w:t>
      </w:r>
      <w:r w:rsidRPr="00D85983">
        <w:rPr>
          <w:rFonts w:eastAsia="Times New Roman" w:cstheme="minorHAnsi"/>
          <w:color w:val="222222"/>
          <w:sz w:val="24"/>
          <w:szCs w:val="24"/>
        </w:rPr>
        <w:br/>
      </w:r>
      <w:r w:rsidRPr="00D85983">
        <w:rPr>
          <w:rFonts w:eastAsia="Times New Roman" w:cstheme="minorHAnsi"/>
          <w:b/>
          <w:bCs/>
          <w:color w:val="222222"/>
          <w:sz w:val="24"/>
          <w:szCs w:val="24"/>
        </w:rPr>
        <w:t>Spokane Contact</w:t>
      </w:r>
      <w:r w:rsidRPr="00D85983">
        <w:rPr>
          <w:rFonts w:eastAsia="Times New Roman" w:cstheme="minorHAnsi"/>
          <w:color w:val="222222"/>
          <w:sz w:val="24"/>
          <w:szCs w:val="24"/>
        </w:rPr>
        <w:t> — Academic Center; email:</w:t>
      </w:r>
      <w:hyperlink r:id="rId19" w:history="1">
        <w:r w:rsidRPr="00D85983">
          <w:rPr>
            <w:rFonts w:eastAsia="Times New Roman" w:cstheme="minorHAnsi"/>
            <w:color w:val="0563C1" w:themeColor="hyperlink"/>
            <w:sz w:val="24"/>
            <w:szCs w:val="24"/>
            <w:u w:val="single"/>
          </w:rPr>
          <w:t>spokane.financialaid@wsu.edu</w:t>
        </w:r>
      </w:hyperlink>
      <w:r w:rsidRPr="00D85983">
        <w:rPr>
          <w:rFonts w:eastAsia="Times New Roman" w:cstheme="minorHAnsi"/>
          <w:color w:val="222222"/>
          <w:sz w:val="24"/>
          <w:szCs w:val="24"/>
        </w:rPr>
        <w:t>; phone: (509) 358-7534; Academic Center, Rm. 130 </w:t>
      </w:r>
    </w:p>
    <w:sectPr w:rsidR="006A7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35DE3"/>
    <w:multiLevelType w:val="multilevel"/>
    <w:tmpl w:val="3200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D1962"/>
    <w:multiLevelType w:val="hybridMultilevel"/>
    <w:tmpl w:val="04488B28"/>
    <w:lvl w:ilvl="0" w:tplc="B2E6AD2E">
      <w:start w:val="1"/>
      <w:numFmt w:val="decimal"/>
      <w:lvlText w:val="%1."/>
      <w:lvlJc w:val="left"/>
      <w:pPr>
        <w:ind w:left="900" w:hanging="360"/>
      </w:pPr>
      <w:rPr>
        <w:b/>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43A1344C"/>
    <w:multiLevelType w:val="multilevel"/>
    <w:tmpl w:val="1FF6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8F"/>
    <w:rsid w:val="006A7DF1"/>
    <w:rsid w:val="009C678F"/>
    <w:rsid w:val="00D8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3119"/>
  <w15:chartTrackingRefBased/>
  <w15:docId w15:val="{A40FEC1F-1624-442D-B675-721CF0BC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78F"/>
    <w:pPr>
      <w:spacing w:after="0" w:line="240" w:lineRule="auto"/>
      <w:ind w:left="720"/>
    </w:pPr>
    <w:rPr>
      <w:rFonts w:ascii="Calibri" w:hAnsi="Calibri" w:cs="Calibri"/>
    </w:rPr>
  </w:style>
  <w:style w:type="character" w:styleId="Hyperlink">
    <w:name w:val="Hyperlink"/>
    <w:basedOn w:val="DefaultParagraphFont"/>
    <w:uiPriority w:val="99"/>
    <w:unhideWhenUsed/>
    <w:rsid w:val="009C6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fs.workstudy@wsu.edu" TargetMode="External"/><Relationship Id="rId18" Type="http://schemas.openxmlformats.org/officeDocument/2006/relationships/hyperlink" Target="mailto:tricities.financialaid@ws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cid:image001.jpg@01D3D7EF.AE6CAE30" TargetMode="External"/><Relationship Id="rId12" Type="http://schemas.openxmlformats.org/officeDocument/2006/relationships/hyperlink" Target="mailto:sfs.workstudy@wsu.edu" TargetMode="External"/><Relationship Id="rId17" Type="http://schemas.openxmlformats.org/officeDocument/2006/relationships/hyperlink" Target="mailto:sfs.workstudy@wsu.edu" TargetMode="External"/><Relationship Id="rId2" Type="http://schemas.openxmlformats.org/officeDocument/2006/relationships/styles" Target="styles.xml"/><Relationship Id="rId16" Type="http://schemas.openxmlformats.org/officeDocument/2006/relationships/hyperlink" Target="mailto:sfs.workstudy@ws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3.png@01D3D7EF.AE6CAE30" TargetMode="External"/><Relationship Id="rId5" Type="http://schemas.openxmlformats.org/officeDocument/2006/relationships/hyperlink" Target="http://sfspartners.wsu.edu/" TargetMode="Externa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mailto:spokane.financialaid@wsu.edu" TargetMode="External"/><Relationship Id="rId4" Type="http://schemas.openxmlformats.org/officeDocument/2006/relationships/webSettings" Target="webSettings.xml"/><Relationship Id="rId9" Type="http://schemas.openxmlformats.org/officeDocument/2006/relationships/image" Target="cid:image002.jpg@01D3D7EF.AE6CAE3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Dorothea Helen</dc:creator>
  <cp:keywords/>
  <dc:description/>
  <cp:lastModifiedBy>Moore, Dorothea Helen</cp:lastModifiedBy>
  <cp:revision>1</cp:revision>
  <dcterms:created xsi:type="dcterms:W3CDTF">2018-04-20T19:33:00Z</dcterms:created>
  <dcterms:modified xsi:type="dcterms:W3CDTF">2018-04-20T19:46:00Z</dcterms:modified>
</cp:coreProperties>
</file>